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sz w:val="36"/>
        </w:rPr>
        <w:t>KLT 4.14 - лямбда-чек-лист учебной работы</w:t>
      </w:r>
    </w:p>
    <w:p>
      <w:pPr>
        <w:jc w:val="center"/>
      </w:pPr>
      <w:r>
        <w:rPr>
          <w:rFonts w:ascii="Arial" w:hAnsi="Arial" w:eastAsia="Arial"/>
          <w:i/>
          <w:color w:val="505050"/>
          <w:sz w:val="20"/>
        </w:rPr>
        <w:t>для учителей и преподавателей</w:t>
      </w:r>
    </w:p>
    <w:p>
      <w:pPr>
        <w:jc w:val="center"/>
      </w:pPr>
      <w:r>
        <w:rPr>
          <w:rFonts w:ascii="Arial" w:hAnsi="Arial" w:eastAsia="Arial"/>
          <w:color w:val="645037"/>
          <w:sz w:val="18"/>
        </w:rPr>
        <w:t>© Иван Борисович Курпишев. Авторский метод KLT / λ-оценка / Reперная модель.</w:t>
      </w:r>
    </w:p>
    <w:p>
      <w:pPr>
        <w:pStyle w:val="Heading1"/>
      </w:pPr>
      <w:r>
        <w:t>Краткое пояснение метода</w:t>
      </w:r>
    </w:p>
    <w:p>
      <w:r>
        <w:t>KLT 4.14 предназначен для учителей и преподавателей. Он помогает оформить итоговую оценку работы учащегося или студента через λ-согласованность Reпера: поле возможностей U, главную идею I, фактическое содержание R и достаточное основание D. Самостоятельность автора учитывается как положительный критерий, а не как основание для автоматического снижения оценки.</w:t>
      </w:r>
    </w:p>
    <w:p>
      <w:r>
        <w:t>Расчетные ориентиры: λ = ((U - R)(I - D)) / ((U - D)(I - R)); δ = |λ + 1|; Auth = 1/(1 + δ). Чем ближе λ к -1, тем выше структурная согласованность проверяемой работы или проекта.</w:t>
      </w:r>
    </w:p>
    <w:p>
      <w:r>
        <w:t>Шкалы итоговой выдачи: 100-балльная, 5-балльная и 100000-балльная. Ориентировочный перевод: 0-49 = 2, 50-64 = 3, 65-89 = 4, 90-100 = 5. Для официальной аттестации применяются действующие документы и локальные акты организации.</w:t>
      </w:r>
    </w:p>
    <w:p>
      <w:pPr>
        <w:pStyle w:val="Heading1"/>
      </w:pPr>
      <w:r>
        <w:t>Сведения о проверке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/>
            <w:r>
              <w:rPr>
                <w:rFonts w:ascii="Arial" w:hAnsi="Arial" w:eastAsia="Arial"/>
                <w:b/>
                <w:sz w:val="18"/>
              </w:rPr>
              <w:t>Проверяемый файл / работа</w:t>
            </w:r>
          </w:p>
        </w:tc>
        <w:tc>
          <w:tcPr>
            <w:tcW w:type="dxa" w:w="5328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rial" w:hAnsi="Arial" w:eastAsia="Arial"/>
                <w:b/>
                <w:sz w:val="18"/>
              </w:rPr>
              <w:t>Проверяющий</w:t>
            </w:r>
          </w:p>
        </w:tc>
        <w:tc>
          <w:tcPr>
            <w:tcW w:type="dxa" w:w="5328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rial" w:hAnsi="Arial" w:eastAsia="Arial"/>
                <w:b/>
                <w:sz w:val="18"/>
              </w:rPr>
              <w:t>Дата</w:t>
            </w:r>
          </w:p>
        </w:tc>
        <w:tc>
          <w:tcPr>
            <w:tcW w:type="dxa" w:w="5328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rial" w:hAnsi="Arial" w:eastAsia="Arial"/>
                <w:b/>
                <w:sz w:val="18"/>
              </w:rPr>
              <w:t>Тип работы / проекта</w:t>
            </w:r>
          </w:p>
        </w:tc>
        <w:tc>
          <w:tcPr>
            <w:tcW w:type="dxa" w:w="5328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rial" w:hAnsi="Arial" w:eastAsia="Arial"/>
                <w:b/>
                <w:sz w:val="18"/>
              </w:rPr>
              <w:t>Файл или папка ИДЕАЛА</w:t>
            </w:r>
          </w:p>
        </w:tc>
        <w:tc>
          <w:tcPr>
            <w:tcW w:type="dxa" w:w="5328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rial" w:hAnsi="Arial" w:eastAsia="Arial"/>
                <w:b/>
                <w:sz w:val="18"/>
              </w:rPr>
              <w:t>Краткое задание / ТЗ</w:t>
            </w:r>
          </w:p>
        </w:tc>
        <w:tc>
          <w:tcPr>
            <w:tcW w:type="dxa" w:w="5328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</w:tbl>
    <w:p>
      <w:pPr>
        <w:pStyle w:val="Heading1"/>
      </w:pPr>
      <w:r>
        <w:t>Критерии оценки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1F4E79"/>
          </w:tcPr>
          <w:p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Критерий</w:t>
            </w:r>
          </w:p>
        </w:tc>
        <w:tc>
          <w:tcPr>
            <w:tcW w:type="dxa" w:w="2664"/>
            <w:shd w:fill="1F4E79"/>
          </w:tcPr>
          <w:p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Вес</w:t>
            </w:r>
          </w:p>
        </w:tc>
        <w:tc>
          <w:tcPr>
            <w:tcW w:type="dxa" w:w="2664"/>
            <w:shd w:fill="1F4E79"/>
          </w:tcPr>
          <w:p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Балл</w:t>
            </w:r>
          </w:p>
        </w:tc>
        <w:tc>
          <w:tcPr>
            <w:tcW w:type="dxa" w:w="2664"/>
            <w:shd w:fill="1F4E79"/>
          </w:tcPr>
          <w:p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Комментарий</w:t>
            </w:r>
          </w:p>
        </w:tc>
      </w:tr>
      <w:tr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Раскрытие темы / требований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12%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___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Полнота задания, соответствие теме или техническому заданию.</w:t>
            </w:r>
          </w:p>
        </w:tc>
      </w:tr>
      <w:tr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Главная идея / lim I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12%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___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Наличие ведущей мысли, проектной логики или управленческой цели.</w:t>
            </w:r>
          </w:p>
        </w:tc>
      </w:tr>
      <w:tr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Фактическое содержание / lim R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13%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___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Факты, примеры, данные, расчеты, позиции смет, проектные листы.</w:t>
            </w:r>
          </w:p>
        </w:tc>
      </w:tr>
      <w:tr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Обоснованность / D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13%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___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Наличие ссылок на материалы, учебники, книги, опыты, схемы и таблицы.</w:t>
            </w:r>
          </w:p>
        </w:tc>
      </w:tr>
      <w:tr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λ-согласованность Reпера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15%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___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Близость λ к гармоническому пределу -1.</w:t>
            </w:r>
          </w:p>
        </w:tc>
      </w:tr>
      <w:tr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Самостоятельность учащегося / автора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10%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___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Самостоятельная сборка материала поощряется и не занижает оценку.</w:t>
            </w:r>
          </w:p>
        </w:tc>
      </w:tr>
      <w:tr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Источники и опорные материалы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0-10%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___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Для творческой работы не обязательны; для исследовательской и проектной проверки важны.</w:t>
            </w:r>
          </w:p>
        </w:tc>
      </w:tr>
      <w:tr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Композиция и ясность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10%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___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Структура, логика изложения, читаемость, завершенность.</w:t>
            </w:r>
          </w:p>
        </w:tc>
      </w:tr>
      <w:tr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Уместность материала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10%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___</w:t>
            </w:r>
          </w:p>
        </w:tc>
        <w:tc>
          <w:tcPr>
            <w:tcW w:type="dxa" w:w="2664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Отсутствие лишних фрагментов; соответствие возрасту, заданию и учебной цели.</w:t>
            </w:r>
          </w:p>
        </w:tc>
      </w:tr>
    </w:tbl>
    <w:p>
      <w:r>
        <w:t>Пояснение: если работа творческая и задание не требует внешней литературы, отсутствие ссылок не является самостоятельным основанием для снижения итоговой оценки. Если работа исследовательская, реферативная или проектная, отсутствие ссылок отражается именно в критерии обоснованности и источников.</w:t>
      </w:r>
    </w:p>
    <w:p>
      <w:pPr>
        <w:pStyle w:val="Heading1"/>
      </w:pPr>
      <w:r>
        <w:t>Итоговые шкалы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5B3D19"/>
          </w:tcPr>
          <w:p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Шкала</w:t>
            </w:r>
          </w:p>
        </w:tc>
        <w:tc>
          <w:tcPr>
            <w:tcW w:type="dxa" w:w="3552"/>
            <w:shd w:fill="5B3D19"/>
          </w:tcPr>
          <w:p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Значение</w:t>
            </w:r>
          </w:p>
        </w:tc>
        <w:tc>
          <w:tcPr>
            <w:tcW w:type="dxa" w:w="3552"/>
            <w:shd w:fill="5B3D19"/>
          </w:tcPr>
          <w:p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Пояснение</w:t>
            </w:r>
          </w:p>
        </w:tc>
      </w:tr>
      <w:tr>
        <w:tc>
          <w:tcPr>
            <w:tcW w:type="dxa" w:w="3552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100-балльная</w:t>
            </w:r>
          </w:p>
        </w:tc>
        <w:tc>
          <w:tcPr>
            <w:tcW w:type="dxa" w:w="3552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____/100</w:t>
            </w:r>
          </w:p>
        </w:tc>
        <w:tc>
          <w:tcPr>
            <w:tcW w:type="dxa" w:w="3552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Совместима с привычной 100-балльной логикой оценки.</w:t>
            </w:r>
          </w:p>
        </w:tc>
      </w:tr>
      <w:tr>
        <w:tc>
          <w:tcPr>
            <w:tcW w:type="dxa" w:w="3552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5-балльная</w:t>
            </w:r>
          </w:p>
        </w:tc>
        <w:tc>
          <w:tcPr>
            <w:tcW w:type="dxa" w:w="3552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  <w:tc>
          <w:tcPr>
            <w:tcW w:type="dxa" w:w="3552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Ориентировочная педагогическая шкала: 2/3/4/5.</w:t>
            </w:r>
          </w:p>
        </w:tc>
      </w:tr>
      <w:tr>
        <w:tc>
          <w:tcPr>
            <w:tcW w:type="dxa" w:w="3552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100000-балльная</w:t>
            </w:r>
          </w:p>
        </w:tc>
        <w:tc>
          <w:tcPr>
            <w:tcW w:type="dxa" w:w="3552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_____/100000</w:t>
            </w:r>
          </w:p>
        </w:tc>
        <w:tc>
          <w:tcPr>
            <w:tcW w:type="dxa" w:w="3552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Расширенная шкала для тонкой градации и сравнительного анализа.</w:t>
            </w:r>
          </w:p>
        </w:tc>
      </w:tr>
      <w:tr>
        <w:tc>
          <w:tcPr>
            <w:tcW w:type="dxa" w:w="3552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λ / δ / Auth</w:t>
            </w:r>
          </w:p>
        </w:tc>
        <w:tc>
          <w:tcPr>
            <w:tcW w:type="dxa" w:w="3552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λ=____; δ=____; Auth=____</w:t>
            </w:r>
          </w:p>
        </w:tc>
        <w:tc>
          <w:tcPr>
            <w:tcW w:type="dxa" w:w="3552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Показатели структурной согласованности Reпера.</w:t>
            </w:r>
          </w:p>
        </w:tc>
      </w:tr>
    </w:tbl>
    <w:p>
      <w:pPr>
        <w:pStyle w:val="Heading1"/>
      </w:pPr>
      <w:r>
        <w:t>Итоговое пояснение проверяющего</w:t>
      </w:r>
    </w:p>
    <w:p>
      <w:r>
        <w:t>Самостоятельность: ________________________________________________________________</w:t>
      </w:r>
    </w:p>
    <w:p>
      <w:r>
        <w:t>Обоснованность: ссылки на материалы, учебники, книги, опыты, схемы и таблицы:</w:t>
      </w:r>
    </w:p>
    <w:p>
      <w:r>
        <w:t>________________________________________________________________________________</w:t>
      </w:r>
    </w:p>
    <w:p>
      <w:r>
        <w:t>Рекомендация учащемуся / автору / проектной группе:</w:t>
      </w:r>
    </w:p>
    <w:p>
      <w:r>
        <w:t>________________________________________________________________________________</w:t>
      </w:r>
    </w:p>
    <w:p>
      <w:r>
        <w:br w:type="page"/>
      </w:r>
    </w:p>
    <w:p>
      <w:r>
        <w:rPr>
          <w:b/>
        </w:rPr>
        <w:t>Строки для заполнения проверяющим: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2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3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4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5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6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7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8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9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10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11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12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13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14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15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16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17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18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19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20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21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22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23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24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25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26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27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28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29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30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31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32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33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34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35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36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37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>38</w:t>
            </w:r>
          </w:p>
        </w:tc>
        <w:tc>
          <w:tcPr>
            <w:tcW w:type="dxa" w:w="86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</w:tbl>
    <w:p/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