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0"/>
        <w:jc w:val="center"/>
      </w:pPr>
      <w:r>
        <w:rPr>
          <w:rFonts w:ascii="DejaVu Sans" w:hAnsi="DejaVu Sans"/>
          <w:b/>
          <w:i w:val="0"/>
          <w:color w:val="1F4775"/>
          <w:sz w:val="50"/>
        </w:rPr>
        <w:t>МОНОГРАФИЯ</w:t>
        <w:br/>
        <w:t>БАЗОВЫЙ ПРОЕКТ KLT-RBD</w:t>
      </w:r>
    </w:p>
    <w:p>
      <w:pPr>
        <w:jc w:val="center"/>
      </w:pPr>
      <w:r>
        <w:rPr>
          <w:rFonts w:ascii="DejaVu Sans" w:hAnsi="DejaVu Sans"/>
          <w:b/>
          <w:i w:val="0"/>
          <w:color w:val="9A6711"/>
          <w:sz w:val="50"/>
        </w:rPr>
        <w:t>ТОМ III</w:t>
      </w:r>
    </w:p>
    <w:p>
      <w:pPr>
        <w:spacing w:before="100"/>
        <w:jc w:val="center"/>
      </w:pPr>
      <w:r>
        <w:rPr>
          <w:rFonts w:ascii="DejaVu Sans" w:hAnsi="DejaVu Sans"/>
          <w:b/>
          <w:i w:val="0"/>
          <w:color w:val="1F4775"/>
          <w:sz w:val="34"/>
        </w:rPr>
        <w:t>V*P-ФИЗИКА И СТРАТИФИЦИРОВАННОЕ ВРЕМЯ:</w:t>
        <w:br/>
        <w:t>РЕДУЦИРОВАННАЯ ПРЕДСКАЗАТЕЛЬНАЯ</w:t>
        <w:br/>
        <w:t>ПАКЕТНАЯ КОСМОЛОГИЯ</w:t>
      </w:r>
    </w:p>
    <w:p>
      <w:pPr>
        <w:jc w:val="center"/>
      </w:pPr>
      <w:r>
        <w:rPr>
          <w:rFonts w:ascii="DejaVu Serif" w:hAnsi="DejaVu Serif"/>
          <w:b w:val="0"/>
          <w:i/>
          <w:sz w:val="24"/>
        </w:rPr>
        <w:t>Физико-математический мост NAPG 3.0 → PredRep → KLT-RBD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16000" cy="1116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11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2"/>
        </w:rPr>
        <w:t>Курпишев Иван Борисович</w:t>
      </w:r>
    </w:p>
    <w:p>
      <w:pPr>
        <w:jc w:val="center"/>
      </w:pPr>
      <w:r>
        <w:rPr>
          <w:rFonts w:ascii="DejaVu Serif" w:hAnsi="DejaVu Serif"/>
          <w:b w:val="0"/>
          <w:i w:val="0"/>
          <w:sz w:val="22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КОНТРОЛЬНАЯ ТОЧКА. </w:t>
            </w:r>
            <w:r>
              <w:rPr>
                <w:rFonts w:ascii="DejaVu Serif" w:hAnsi="DejaVu Serif"/>
                <w:sz w:val="19"/>
              </w:rPr>
              <w:t>T3-CORE-v0.2. Notation lock, Definition Core и канонический интерфейс с замороженными Томами I–II.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СТАТУСНЫЙ ЗАМОК. </w:t>
            </w:r>
            <w:r>
              <w:rPr>
                <w:rFonts w:ascii="DejaVu Serif" w:hAnsi="DejaVu Serif"/>
                <w:sz w:val="19"/>
              </w:rPr>
              <w:t>truth_layer_promotion=0. Ни один физический, космологический или эмпирический статус не повышен. EXT-RUN не исполнен.</w:t>
            </w:r>
          </w:p>
        </w:tc>
      </w:tr>
    </w:tbl>
    <w:p>
      <w:pPr>
        <w:spacing w:after="40" w:before="0"/>
      </w:pP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Паспорт выпуска T3-CORE-v0.2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8"/>
              </w:rPr>
              <w:t>Поле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8"/>
              </w:rPr>
              <w:t>Зафиксированное значение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Автор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Курпишев Иван Борисович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Проект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ЛОГИКА КУРПИШЕВА 2 · Базовый проект KLT-RBD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Том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III · V*P-физика и стратифицированное время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Контрольная точка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T3-CORE-v0.2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Предыдущая точка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T3-START-v0.1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Канонические нулевые точки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Том I v197 RU; Том II T2-FREEZE-v1.0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Назначение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Заморозить интерфейс, нотацию и Definition Core до построения физической модели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Не является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Полным текстом глав 3–24; доказательством физической реализуемости; EMP-OBS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Статус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8"/>
              </w:rPr>
              <w:t>CONDITIONAL PUBLICATION WORKING CORE; truth_layer_promotion=0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РЕШЕНИЕ О ПРОДОЛЖЕНИИ. </w:t>
            </w:r>
            <w:r>
              <w:rPr>
                <w:rFonts w:ascii="DejaVu Serif" w:hAnsi="DejaVu Serif"/>
                <w:sz w:val="19"/>
              </w:rPr>
              <w:t>Фраза «Продолжаем работу по плану» принята как утверждение master-skeleton T3-START-v0.1 и разрешение перейти к следующей заранее определённой точке T3-CORE-v0.2.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0. Реестр изменений относительно T3-START-v0.1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Изменение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Тип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Граница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T3-CS-001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Утверждён master-skeleton из 24 глав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Редакционное решение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Без изменения содержания Томов I–II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T3-CS-002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Собран канонический импортный контракт Том I → Том II → Том III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Интерфейс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Новые определения не приписаны источникам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T3-CS-003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Заморожен Notation Ledger Тома III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Нотация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Коллизии ⋆/⋆ₕdg, Δ/Δₕdg, δ_min/δ_E/δₕdg разведены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T3-CS-004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Введён Definition Core 𝔠_T3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DEF-A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Существование физической реализации не утверждается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T3-CS-005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Введён многоканальный доказательный статус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PROP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Запрещено скалярное повышение MODEL/NUM до THM/EMP-OBS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T3-CS-006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Обновлена матрица T3-PO и блокеров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Audit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Открытые физические мосты сохранены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Маршрут чтения выпуска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Раздел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Назначение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1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Канонический интерфейс с Томом I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Неизменяемый импорт C@C, Reper, D/Dom, λ, ПН.2 и предсказательной дисциплины.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2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Канонический интерфейс с Томом II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Импорт NAPG_q, обструкций, Hodge/Fredholm и blocker-safe контрактов.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3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Status firewall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Формальное правило отсутствия скрытого повышения статуса.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4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Замороженный реестр обозначений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Тип, Dom, Cod, источник, статус и коллизии каждого базового символа.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5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Definition Core T3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Минимальный кортеж интерфейсных объектов Тома III.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6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Морфизмы и совместимости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Условия корректного переноса между математическим, модельным и физическим слоями.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7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Контрпримеры и тесты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Сценарии, которые обязаны приводить к ABSTAIN.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8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T3-PO и блокеры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Что закрыто, частично закрыто и остаётся открытым.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9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Release gate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Что доказано, чего выпуск не доказывает и следующая точка T3-VP-v0.3.</w:t>
            </w:r>
          </w:p>
        </w:tc>
      </w:tr>
    </w:tbl>
    <w:p>
      <w:pPr>
        <w:spacing w:after="20"/>
      </w:pP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0000" cy="315562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interfac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55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Канонический интерфейс и статусный firewall Тома III.</w:t>
      </w: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1. Канонический интерфейс с Томом 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Интерфейс существует как неизменяемый набор ссылок на уже замороженные объекты. Том III не получает права переписать носитель или смысл импортированного определения.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Импорт считается корректным только при наличии файла-источника, версии, локатора, хеша и статуса. Совпадение терминов без source-card не является знанием происхождения.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Том I v197 RU задаёт исходный язык Тома III. Импорт производится по ссылке, а не путём повторного определения. Если физическая глава нуждается в иной структуре, она обязана ввести новый символ и отдельный change-set, не подменяя канон.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Символ/объект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Предохранитель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C@C=(e,s)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минимальный объект событие@состояние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Смысл не заменяется обычной точкой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T1-I02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Pack / пакет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типизированное соединение объектов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тождественно декартову произведению или умножению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T1-I03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Reper(R,I,U;D)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четвёрка реальности, идеи, возможностей и основания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 не удаляется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T1-I04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достаточное основание и допустимый домен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λ≈−1 не заменяет D/Dom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T1-I05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λ=cr(U,I;R,D)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проективно-гармоническая координата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CL/DEF-A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физическая постоянная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T1-I06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δ_truth=|λ+1|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диагностический дефект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p-value и не вероятность истины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T1-I07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ПН.2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математическая минимаксная конструкция в заданной модели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THM/MODEL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Физический экспорт остаётся 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T1-I08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F-1–F-14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канонические физические гипотезы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Без EXT-RUN нет EMP-OBS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T1-I09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PredRep interface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частичный прогнозный контракт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Никакого абсолютного будущего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T1-I10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корректное воздержание при блокере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заменяется произвольным числовым баллом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/>
          <w:sz w:val="20"/>
        </w:rPr>
        <w:t>Источник: tom1_v197_ru.pdf, замороженная редакция v197 RU; стабильная адресация исходных глав, формул F001–F086 и приложений A–G. Для текущего выпуска зафиксирован SHA-256 5a2021c02428e3e395fe81e029c46cd26b4a0e06ceb7dbfc89befddffd84a7d8.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1.1. Импортный контракт T1→T3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I1. Том III использует импортированный объект только в пределах его исходного Dom и статуса.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I2. Алиас допускается лишь вместе с явной картой alias→canonical и записью в журнале коллизий.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I3. Физическая интерпретация ПН.2, λ, Reper или D/Dom создаёт новый мостовый объект и не меняет математический канон.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I4. Любой claim, зависящий от F-1–F-14, наследует статус PHY-HYP до независимого EMP-OBS.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I5. Отсутствие source-card, Dom или D переводит downstream-вывод в ABSTAIN.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Том I содержит математические и программно-методологические результаты. Их импорт не доказывает, что природа реализует выбранную физическую интерпретацию.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2. Канонический интерфейс с Томом II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Том II T2-FREEZE-v1.0 фиксирует строгую NAPG 3.0. Его объекты импортируются как математическая инфраструктура, а не как уже построенная физическая геометрия. Главный запрет: сходство ассоциатора, кривизны, кручения или причинного дефекта не создаёт между ними тождество.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Символ/объект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T2-I01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N=(𝕂,𝒜•,⊙,𝔊,ℛ;F²_N,X²_N,Ψ²_N)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типизированный квадратичный кадр NAPG_q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T2-I02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Ass_⊙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трёхлинейный дефект двух определённых скобочных ветвей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T2-I03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R⋆R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авторский ассоциаторно-пакетный объект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DEF-A/THM по модели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T2-I04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O_B(N)=X²_N/Im Ψ²_N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внутренний фактор обструкции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T2-I05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Π_N:X²_N→O_B(N)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каноническая проекция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T2-I06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C_min•, δ_min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минимальный внутренний коцепной комплекс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T2-I07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⋆ₕdg, δₕdg, Δₕdg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Hodge-оператор, кодифференциал и лапласиан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 по аналитическим гипотезам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T2-I08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Π_E:O_B→H³(E•)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условный внешний E-мост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 при B3–B5; обратный вывод OPEN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T2-I09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blocker-safe end-to-end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композиция частичных модулей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COND/PROP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T2-I10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weakest-link / ABSTAIN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статус по слабейшему обязательному звену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PROP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/>
          <w:sz w:val="20"/>
        </w:rPr>
        <w:t>Источники: tom2_v1_0(1).docx и tom2_v1_0(1).pdf, T2-FREEZE-v1.0. SHA-256: DOCX 717336313292e0237474fb33703409bf41092922afd93b9bae803bb50027eec4; PDF dbbb5552dae7872f18b32c98d8e8584e562b545d20761bd6425c14d38f4db81f.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2.1. Импортный контракт T2→T3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J1. NAPG_q остаётся внутренней алгебраической категорией; многообразия, динамика и измерения не возникают автоматически.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J2. O_B=0 не означает ассоциативность, а O_B≠0 не доказывает физическую кривизну.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J3. Hodge-слой допускается только при заданных метрике, ориентации, доменах операторов и аналитических гипотезах.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J4. Π_E является односторонним мостом, пока не доказана инъективность или обратная детекция.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J5. Физический экспорт требует отдельного bridge contract Br и собственной матрицы фальсифицируемости.</w:t>
      </w: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3. Status firewall и многоканальная доказательность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0000" cy="315562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statu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55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Каналы доказательности не сворачиваются в один декоративный «уровень истинности».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Вместо одной лестницы статусов вводится доказательная запись из четырёх независимых каналов: математического, модельного, вычислительного и эмпирического. Это устраняет распространённую человеческую привычку объявлять вычисленное измеренным, а красиво записанное доказанным.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σ(c) = (σ_math(c), σ_model(c), σ_num(c), σ_emp(c)).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Канал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Допустимые метки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Основание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math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DEF / PROP / THM / OPEN / REFUTED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Формальное доказательство или контрпример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model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MODEL / COND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Явные аксиомы модели и мостовые гипотезы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num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NUM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Воспроизводимый вычислительный сертификат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emp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EMP-PLAN / EMP-OBS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Предрегистрация либо реально полученные данные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release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PASS / ABSTAIN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Наличие всех обязательных сертификатов</w:t>
            </w:r>
          </w:p>
        </w:tc>
      </w:tr>
    </w:tbl>
    <w:p>
      <w:pPr>
        <w:spacing w:after="20"/>
      </w:pP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3.1. Определение status-preserving шага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Шаг F:c→c′ называется status-preserving, если он не повышает ни один канал без отдельного сертификата соответствующего типа. Численный сертификат может изменить только σ_num; независимый эксперимент — только σ_emp; доказательство — только σ_math. Модельный мост не преобразует MODEL в THM.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truth_layer_promotion(F)=0  ⇔  σ_i(c′) ≤ σ_i(c) ⊔ Cert_i(F)  для каждого канала i.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3.2. Предложение о композиции firewall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T3-CORE-1. Композиция status-preserving шагов снова status-preserving. Если хотя бы один обязательный шаг возвращает ABSTAIN, вся обязательная композиция возвращает 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Для каждого канала неравенство сохранения статуса транзитивно. Вторая часть следует из определения обязательной композиции: отсутствие значения на одном из частичных этапов делает составную стрелку неопределённой.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Вклад проекта состоит в формальном status firewall для композиции KLT-RBD. Сами математические доказательства, вычислительные эксперименты и эмпирические наблюдения являются классическими способами обоснования.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Обозначение входит в объект через тип, Dom, Cod и источник. Символ без типа является лишь типографским следом, а не математической сущностью.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Правило T3-NTL-0: ни один символ из Томов I–II не переопределяется. Для нового значения используется индекс, новый шрифт или новый идентификатор. Проектное имя V*P сохраняется как имя архитектуры и не трактуется как бинарное умножение.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Символ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Dom→Cod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C@C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(e,s)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минимальный пакет событие@состояние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обычная точка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Obj→R×I×U×D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Reper(R,I,U;D)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 обязателен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контекст/сертификат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достаточное основание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дифференциал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подмножество аргументов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область допустимости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I/II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смешивать с D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Dom_cr→𝕂∪{∞}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cross-ratio координата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CL/DEF-A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физическая константа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δ_truth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Dom_λ→ℝ₊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|λ+1|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вероятность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⊙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Dom_⊙⊆𝒜•⊗𝒜•→𝒜•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билинейная частичная операция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Hodge star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Ass_⊙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Dom_Ass→𝒜•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Обе ветви должны быть определены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R⋆R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ℛ→X²_N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ассоциаторно-пакетный объект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 не Hodge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ΛᵖE*→Λⁿ⁻ᵖE*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 star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Метрика+ориентация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Символ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Dom→Cod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—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формальный язык степени ≤2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X²_N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—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вычисленный квадратичный слой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формальный синтаксис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Ψ²_N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F²_N→X²_N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карта вычисления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Cod фиксирован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O_B(N)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X²_N/ImΨ²_N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фактор обструкции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ассоциатор сам по себе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X²_N→O_B(N)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каноническая проекция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Π_E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δ_min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C_min²→C_min³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δ_E, не δₕdg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Eⁿ→Eⁿ⁺¹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δ_E²=0 — гипотеза/условие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Λᵖ→Λᵖ⁻¹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Hodge-кодифференциал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δ_min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Dom→L²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Hodge-Laplacian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оператор действия Δ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NTL-020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Π_E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O_B→H³(E•)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мост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COND/THM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Обратная детекция OPEN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Символ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Dom→Cod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Статус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V*P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имя архитектуры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Время*Пространство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MODEL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операция умножения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ST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record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стратифицированно-временной datum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DEF-A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физическое spacetime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𝒳_VP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—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модельное пространство состояний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Носитель v0.3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Ξ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𝒯_Ξ×𝒳_VP⇀𝒳_VP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изменение/эволюция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Законы OPEN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Δ_act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𝒜_act×𝒳_VP⇀𝒳_VP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действие/вставка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Δₕdg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Υ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𝒳_post⇀𝒳_state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разворот/переход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Обратимость OPEN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T_cs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Γ(E_cs)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причинный тензорный слот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OPEN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Тип и размерности v0.3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CGI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Dom_CGI⇀ℝ₊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индекс причинного разрыва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OPEN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p-value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Obs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𝒳_model⇀𝒴_obs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наблюдательный адаптер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Units/Cov/Prov обязательны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NTL-030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PredRep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𝓘_cert⇀𝒫(𝒳_cand×Cert)∪{ABSTAIN}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частичный прогнозный оператор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COND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единственное будущее</w:t>
            </w:r>
          </w:p>
        </w:tc>
      </w:tr>
    </w:tbl>
    <w:p>
      <w:pPr>
        <w:spacing w:after="20"/>
      </w:pP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Матрица критических коллизий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Знак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Канон A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Смысл A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Канон B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Смысл B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Правило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⋆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R⋆R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ассоциаторно-пакетный слой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 duality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Всегда индексировать Hodge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Δ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Δ_act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действие/вставка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лапласиан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 физическом тексте писать Δ_act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δ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δ_min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комплекс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 / δₕdg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комплекс / кодифференциал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Никогда не опускать индекс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Π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факторная проекция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E-мост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Разные Dom/Cod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достаточное основание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d, δ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дифференциалы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Различать регистр и шрифт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cross-ratio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λ_phys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возможный физический параметр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λ_phys вводить отдельно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V*P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имя проекта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архитектура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*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операция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применять алгебраические законы к имени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Из δ_min³δ_min²=0 нельзя заключить δₕdg²=0: операторы имеют разные Dom, Cod и математическое происхождение. Совпадение буквы не является мостом.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5. Definition Core T3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0000" cy="363825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cor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638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Минимальная интерфейсная структура Тома III.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Definition Core не утверждает существование физической модели. Он фиксирует минимальный набор данных, без которого дальнейшие главы не имеют типового смысла.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𝔠_T3 = (𝓘₁₂, ST, VP, Br, Op, Obs, Pred, Cert, Stat).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5.1. Определение канонического импортного интерфейса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T3-DEF-001 [DEF-A]. 𝓘₁₂ есть кортеж (S₁,S₂,ι₁,ι₂,H₁,H₂), где S₁ и S₂ — замороженные source-card наборы Томов I и II; ι₁ и ι₂ — карты импорта в словарь Тома III; H₁ и H₂ — контрольные хеши. Карта импорта инъективна на идентификаторах и не меняет status-at-import.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ι_j : Symbols(T_j) ↪ Symbols(T_3),   status(ι_j(s)) = status(s).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5.2. Стратифицированно-временной datum ST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T3-DEF-002 [DEF-A/CL]. ST=(X,{X^(k)}_{k=0}^3,{T^(k)}_{k=-1}^3,Str(X),E,g,or,⋆ₕdg,res), где X — хаусдорфово паракомпактное стратифицированное пространство; X^(k) — чистые гладкие страты; T^(k)=∪_{j≥k}X^(j), а T^(−1)=X является маркером полной оболочки, но не самостоятельной гладкой размерностью. Hodge-данные задаются лишь на тех слоях, где определены E,g,or.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ST является стандартной математической оболочкой. Утверждение «ST есть физическое время» остаётся MODEL/PHY-HYP и требует отдельного Br.</w:t>
            </w:r>
          </w:p>
        </w:tc>
      </w:tr>
    </w:tbl>
    <w:p>
      <w:pPr>
        <w:spacing w:after="40" w:before="0"/>
      </w:pP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5.3. Кандидат V*P-реализации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T3-DEF-003 [MODEL]. VP=(ST,𝒮_adm,Sec,𝒟_VP), где 𝒮_adm — класс допустимых сечений, Sec — частичная операция выбора пространственно-подобной реализации, а 𝒟_VP — пакет доменных и доказательных ограничений. Для s∈𝒮_adm значение Sec(s) не объявляется физическим пространством без мостового сертификата.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Sec : 𝒮_adm ⇀ Geom,   s ↦ (M_s,g_s,or_s,additional data).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Существование ненулевого класса 𝒮_adm, регулярность сечений и их физическая интерпретация образуют T3-PO-006 и остаются OPEN.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5.4. Мостовой контракт Br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T3-DEF-004 [COND]. Br является частичным типизированным функтором или псевдофунктором из выбранной подкатегории NAPG_adm в категорию физико-геометрических данных PhysGeom. Он обязан переносить Dom, D, препятствия и статусы, а также отдельно фиксировать метрику, сигнатуру, причинные конусы, единицы измерения и наблюдательные карты.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Br : NAPG_adm ⇀ PhysGeom,   Block(Br)=∅  ⇒  candidate bridge.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Выпуск v0.2 не строит Br и не заявляет его существование. Он фиксирует его обязательный интерфейс, чтобы дальнейший текст не выдавал аналогию формул за теорему реализации.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5.5. Операторный пакет Op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0000" cy="315562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ops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55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Dom/Cod операторов Ξ, Δ_act и Υ фиксируются до обсуждения законов.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T3-DEF-005 [DEF-SLOT]. Операторная спецификация есть пятёрка O=(Dom(O),Cod(O),Graph(O),Law(O),Cert(O)). Символ считается определённым лишь после заполнения Dom, Cod и Graph; Law перечисляет доказанные законы, а Cert связывает их с источником или доказательством.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Ξ:𝒯_Ξ×𝒳_VP⇀𝒳_VP,   Δ_act:𝒜_act×𝒳_VP⇀𝒳_VP,   Υ:𝒳_post⇀𝒳_state.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 точке v0.2 не предполагаются: глобальность Ξ, полугрупповой закон, линейность Δ_act, существование Υ⁻¹, коммутативность или ассоциативность композиций.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5.6. Наблюдательный адаптер Obs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T3-DEF-006 [DEF-SLOT]. Наблюдательный адаптер есть кортеж Obs=(𝒳_model,𝒴_obs,obs,Unit,Cov,Prov,Sel), где obs — частичная карта модельного состояния в пространство наблюдаемых; Unit фиксирует размерности; Cov — ковариационную структуру ошибок; Prov — происхождение данных; Sel — правила отбора и маски.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obs : 𝒳_model ⇀ 𝒴_obs,   Cert_obs=(Unit,Cov,Prov,Sel).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Только Obs связывает формулу с прибором или каталогом. Без Obs модель может быть математически непротиворечивой, но не проверяемой.</w:t>
            </w:r>
          </w:p>
        </w:tc>
      </w:tr>
    </w:tbl>
    <w:p>
      <w:pPr>
        <w:spacing w:after="40" w:before="0"/>
      </w:pP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5.7. PredRep как частичный множественнозначный оператор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T3-DEF-007 [COND]. PredRep получает только сертифицированный вход и возвращает конечное или измеримое множество кандидатов с паспортами либо ABSTAIN. Единственный кандидат допускается как частный случай, но не постулируется.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PredRep : 𝓘_cert ⇀ 𝒫(𝒳_cand×Cert) ∪ {ABSTAIN}.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Корректность PredRep в Томе III должна включать soundness относительно домена, сохранение D/provenance, калибровку наблюдательного адаптера и явную границу причинного вывода.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6. Морфизмы Definition Core и условия совместимости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Морфизм F:𝔠_T3→𝔠′_T3 является семейством карт между компонентами Definition Core. Он допустим только при выполнении восьми совместимостей. Эта конструкция пока является редакционно-математическим каркасом; физическая категория будет определяться в T3-VP-v0.3.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Код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Слой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Назначение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C1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Freeze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F∘ι_j=ι′_j на каноническом импорте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Запрет переписывания Томов I–II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C2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Dom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F(Dom O)⊆Dom O′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Нельзя расширять область молча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C3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D/provenance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F_D(D) согласовано с Prov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Основание переносится вместе с утверждением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C4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Obstruction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ненулевой обязательный blocker не уничтожается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Нет магического прохождения барьера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C5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Status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truth_layer_promotion(F)=0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Сохранение доказательных каналов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C6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Units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Unit′∘F_obs=F_unit∘Unit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Физические размерности согласованы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C7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Observation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obs′∘F_state=F_data∘obs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Коммутативность модель→данные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C8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Reproducibility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hash/version/container сохраняются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Повторяемость вычислений</w:t>
            </w:r>
          </w:p>
        </w:tc>
      </w:tr>
    </w:tbl>
    <w:p>
      <w:pPr>
        <w:spacing w:after="20"/>
      </w:pP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Предложение о blocker-safe композиции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T3-CORE-2. Если F и G удовлетворяют C1–C8, то их композиция G∘F удовлетворяет C1–C8. Если обязательный blocker не устранён сертифицированной картой, он сохраняется в композиции.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Условия C1–C3 и C6–C8 являются коммутативностью соответствующих квадратов и сохраняются композицией. C4 и C5 сформулированы как монотонность по множеству блокеров и доказательным каналам; транзитивность даёт требуемый результат. □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6.2. Минимальный certificate record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Поле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Содержание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Режим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claim_id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Стабильный идентификатор утверждения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source_id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Файл, версия, локатор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status_vector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math/model/num/emp/release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dom_cod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Область и кодомен всех карт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assumptions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Аксиомы и мостовые гипотезы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blockers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Открытые препятствия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hashes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Хеши исходников, кода и данных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NUM/EMP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units_cov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Единицы и ковариации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физического Obs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negative_scope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Что утверждение не доказывает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7. Контрпримеры, отрицательные утверждения и автоматические тесты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Запрещённый вывод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Причина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Вердикт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CE-01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⋆=⋆ₕdg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Подмена ассоциаторного объекта Hodge-оператором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REJECT / ABSTAIN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CE-02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λ≈−1 без D/Dom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Числовая близость выдаётся за истинность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CE-03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O_B=0 ⇒ ассоциативность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Фактор зависит от языка F²_N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REFUTED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CE-04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запрещённое произведение =0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Неопределённость смешивается с нулём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TYPE ERROR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CE-05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Π_E(o)=0 ⇒ o=0 без инъективности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Незаконная обратная детекция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CE-06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NUM ⇒ EMP-OBS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Вычисление объявлено наблюдением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STATUS ERROR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CE-07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CGI&lt;1 ⇒ физическая устойчивость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CGI ещё не операционализирован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PHY-HYP / ABSTAIN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CE-08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Υ существует ⇒ Υ⁻¹ существует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Обратимость не следует из существования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CE-09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пространственное сечение ⇒ наблюдаемое пространство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Нет Br и Obs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MODEL only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CE-10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EXT-RUN описан ⇒ исполнен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План подменяет независимый запуск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EMP-PLAN only</w:t>
            </w:r>
          </w:p>
        </w:tc>
      </w:tr>
    </w:tbl>
    <w:p>
      <w:pPr>
        <w:spacing w:after="20"/>
      </w:pP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7.1. Набор тестов T3-CORE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Тест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Проверка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Результат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TEST-NTL-01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Каждый символ имеет уникальный NTL-ID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TEST-NTL-02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Все критические коллизии разведены индексами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TEST-IMP-01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Хеши канонических источников зафиксированы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 для доступных masters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TEST-IMP-02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Импорт не меняет status-at-import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 по спецификации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TEST-CORE-01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Каждая компонента 𝔠_T3 имеет тип/назначение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TEST-CORE-02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Br не объявлен существующим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TEST-OPS-01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Ξ, Δ_act, Υ имеют Dom/Cod slots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PASS; законы OPEN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TEST-OBS-01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 требует Unit/Cov/Prov/Sel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TEST-STAT-01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NUM не повышается до EMP-OBS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TEST-EXT-01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EXT-RUN остаётся неисполненным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Практическое проявление Definition Core — не эффектная космологическая картинка, а способность программы остановиться в точном месте, где отсутствует тип, единица, источник или мост.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8. Обновлённая матрица доказательных обязательств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Обязательство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 v0.2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Основание/следующий шаг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T3-PO-001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Канонический импорт Томов I–II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PARTIAL-CLOSED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Доступные masters захешированы; глобальный legacy-manifest открыт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T3-PO-002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Freeze manifest и запрет перезаписи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T3-CS-001–006; отдельная версия v0.2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T3-PO-003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Notation collision ledger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NTL-001–030 и матрица коллизий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T3-PO-004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Carrier/state space V*P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𝒳_VP зарезервировано; носитель строится в v0.3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T3-PO-005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Стандартная стратифицированная оболочка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CLOSED-MATH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ST определён; физическая интерпретация OPEN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T3-PO-006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Пространство как допустимое сечение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Нужны существование, регулярность и Br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T3-PO-007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Ξ, Δ_act, Υ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Dom/Cod slots фиксированы; законы и существование OPEN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T3-PO-008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Сохранение D/Dom вдоль динамики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Нужна transport theorem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T3-PO-009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T_cs и CGI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Только нотационные слоты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T3-PO-010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NAPG→PhysGeom bridge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Br не построен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T3-PO-021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Наблюдательные адаптеры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Контракт Obs определён; реальные адаптеры OPEN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T3-PO-023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Независимый EXT-RUN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исполнен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T3-PO-026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Эпистемический firewall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CLOSED-PROP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PROP T3-CORE-1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T3-PO-027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End-to-end status soundness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Композиционное PROP; физические модули OPEN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T3-PO-030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Publication/legal gate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CLOSED-SPEC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Регистрация не доказывает истинность</w:t>
            </w:r>
          </w:p>
        </w:tc>
      </w:tr>
    </w:tbl>
    <w:p>
      <w:pPr>
        <w:spacing w:after="20"/>
      </w:pP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8.1. Новые обязательства, созданные Definition Core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Новое обязательство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T3-PO-031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Доказать независимость импортных идентификаторов от форматирования файла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T3-PO-032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Построить непустой класс допустимых V*P-сечений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T3-PO-033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Построить Br с сохранением D/Dom и обструкций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T3-PO-034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Доказать локальное существование/единственность Ξ в выбранной модели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T3-PO-035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Типизировать Δ_act и доказать совместимость с Ξ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T3-PO-036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Задать Υ и точные условия обратимости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T3-PO-037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Определить bundle и размерности T_cs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T3-PO-038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Операционализировать CGI и нулевую модель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T3-PO-039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Построить первый Obs с Unit/Cov/Prov/Sel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T3-PO-040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Доказать soundness PredRep на сертифицированном домене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9. Реестр открытых блокеров T3-CORE-v0.2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43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Блокер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Класс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Следствие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BLK-001</w:t>
            </w:r>
          </w:p>
        </w:tc>
        <w:tc>
          <w:tcPr>
            <w:tcW w:type="dxa" w:w="43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Нет полного побайтового manifest всех legacy-редакций Тома III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source/provenance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 блокирует Core; блокирует историческую полноту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BLK-002</w:t>
            </w:r>
          </w:p>
        </w:tc>
        <w:tc>
          <w:tcPr>
            <w:tcW w:type="dxa" w:w="43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Отсутствует редактируемый DOCX Тома I v197 RU в локальном наборе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source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Импорт по PDF; exact OOXML comparison невозможен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BLK-003</w:t>
            </w:r>
          </w:p>
        </w:tc>
        <w:tc>
          <w:tcPr>
            <w:tcW w:type="dxa" w:w="43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 выбран единый carrier 𝒳_VP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mathematical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Блокирует v0.3 dynamics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BLK-004</w:t>
            </w:r>
          </w:p>
        </w:tc>
        <w:tc>
          <w:tcPr>
            <w:tcW w:type="dxa" w:w="43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 построен Br:NAPG_adm⇀PhysGeom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bridge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Блокирует физическую интерпретацию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BLK-005</w:t>
            </w:r>
          </w:p>
        </w:tc>
        <w:tc>
          <w:tcPr>
            <w:tcW w:type="dxa" w:w="43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 доказано существование допустимых сечений Sec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geometry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Блокирует главу 5 и космологию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BLK-006</w:t>
            </w:r>
          </w:p>
        </w:tc>
        <w:tc>
          <w:tcPr>
            <w:tcW w:type="dxa" w:w="43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Законы Ξ, Δ_act, Υ не доказаны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dynamics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Блокирует причинную динамику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BLK-007</w:t>
            </w:r>
          </w:p>
        </w:tc>
        <w:tc>
          <w:tcPr>
            <w:tcW w:type="dxa" w:w="43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T_cs и CGI не имеют окончательных типов/единиц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causality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Блокирует численные claims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BLK-008</w:t>
            </w:r>
          </w:p>
        </w:tc>
        <w:tc>
          <w:tcPr>
            <w:tcW w:type="dxa" w:w="43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Нет Obs с реальными данными и ковариацией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empirical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Блокирует проверяемые космологические выводы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BLK-009</w:t>
            </w:r>
          </w:p>
        </w:tc>
        <w:tc>
          <w:tcPr>
            <w:tcW w:type="dxa" w:w="43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EXT-RUN не исполнен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empirical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F-1–F-14 остаются PHY-HYP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BLK-010</w:t>
            </w:r>
          </w:p>
        </w:tc>
        <w:tc>
          <w:tcPr>
            <w:tcW w:type="dxa" w:w="43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Нет воспроизводимого кода физического PredRep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software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Блокирует NUM certificate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ABSTAIN POLICY. </w:t>
            </w:r>
            <w:r>
              <w:rPr>
                <w:rFonts w:ascii="DejaVu Serif" w:hAnsi="DejaVu Serif"/>
                <w:sz w:val="19"/>
              </w:rPr>
              <w:t>Любой downstream-раздел, зависящий от BLK-003–010, обязан либо сохранить статус OPEN/MODEL/PHY-HYP, либо вернуть ABSTAIN. Риторическая уверенность блокер не закрывает.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10. Канонические source-cards текущего выпуска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Файл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SHA-256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Роль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Локатор/назначение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SRC-T1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tom1_v197_ru.pdf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5a2021c0…a7d8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Том I v197 RU; главы 1–52; приложения A–G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SRC-T2-PDF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tom2_v1_0(1).pdf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dbbb5552…b81f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T2-FREEZE-v1.0; визуальный и поисковый мастер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SRC-T2-DOCX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tom2_v1_0(1).docx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71733631…ec4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Редактируемый мастер Тома II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SRC-T3-01-D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tom3_v0_1.docx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3f5a4dea…a4c2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ROLLBACK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T3-START-v0.1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SRC-T3-01-P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tom3_v0_1.pdf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48d50653…6bc2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ROLLBACK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Проверенный PDF T3-START-v0.1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SRC-NAPG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monographiaNAPG (1).docx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ba675fba…0444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LEGACY/SUPPORT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Стратифицированное время, G₂ и операторный legacy-слой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SRC-PILOT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PILOT01_PREPRINT_RU_FINAL.pdf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9e1606df…be0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SUPPORT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Dom/D и formula-chain gap discipline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/>
          <w:sz w:val="20"/>
        </w:rPr>
        <w:t>Полные 64-символьные хеши приведены в исходном реестре выпуска и сопроводительном сообщении. Сокращённое отображение в таблице используется только для типографской читаемости.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11. Что установлено и чего выпуск не доказывает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11.1. Установлено в T3-CORE-v0.2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канонический импорт Томов I–II оформлен как неизменяемый интерфейс;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критические нотационные коллизии разведены и получили NTL-ID;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Definition Core 𝔠_T3 типизирован как интерфейсная структура;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определены status-preserving шаг и правило blocker-safe композиции;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зафиксированы Dom/Cod slots операторов Ξ, Δ_act, Υ, наблюдательного адаптера и PredRep;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обновлены T3-PO, блокеры, source-cards и rollback path.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11.2. Не доказано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что V*P реализуется в физической природе;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что существует мост Br от NAPG 3.0 к лоренцевой геометрии;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что пространство является физически наблюдаемым сечением стратифицированного времени;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что Ξ, Δ_act, Υ существуют глобально или обладают заявляемыми динамическими законами;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что T_cs или CGI имеют физическую измеримость;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что PredRep предсказывает реальные события;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что F-1–F-14 подтверждены;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что независимый EXT-RUN выполнен.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ЮРИДИЧЕСКАЯ ГРАНИЦА. </w:t>
            </w:r>
            <w:r>
              <w:rPr>
                <w:rFonts w:ascii="DejaVu Serif" w:hAnsi="DejaVu Serif"/>
                <w:sz w:val="19"/>
              </w:rPr>
              <w:t>Государственная регистрация программы или базы данных подтверждает регистрацию соответствующего объекта, но не истинность математических, физических или космологических утверждений.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12. Следующая точка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T3-VP-v0.3. </w:t>
            </w:r>
            <w:r>
              <w:rPr>
                <w:rFonts w:ascii="DejaVu Serif" w:hAnsi="DejaVu Serif"/>
                <w:sz w:val="19"/>
              </w:rPr>
              <w:t>Следующий выпуск должен построить строгую модель V*P и стратифицированного времени: carrier 𝒳_VP, допустимые сечения, типы переходов, локальные существования, первые контрмодели и точный bridge backlog.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WP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Работа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Связь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WP-01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Выбрать carrier и категорию состояний 𝒳_VP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T3-PO-004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WP-02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Уточнить ST и условия стратифицированной регулярности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T3-PO-005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WP-03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Определить Sec и доказать непустоту локального класса сечений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T3-PO-006/032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WP-04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Сформулировать локальную модель Ξ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T3-PO-007/034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WP-05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Типизировать Δ_act и Υ с контрпримерами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T3-PO-035/036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WP-06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Собрать bridge assumptions Br-B1…Br-Bn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T3-PO-010/033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WP-07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Синхронизировать философские блоки с конкретными объектами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Глава 23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WP-08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Сохранить truth_layer_promotion=0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Release gate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13. Контрольная точка и rollback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Точка отката: T3-CORE-v0.2. При обнаружении ошибки в Definition Core создаётся T3-CORE-v0.2.x либо новый change-set; T3-START-v0.1 не перезаписывается. Изменения Томов I–II запрещены без отдельной двусторонней синхронизации.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Предыдущий выпуск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tom3_v0_1.docx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3f5a4dea4747ef2aba403cfa9873dd132da2e48def1cf74a0762b6807eb5a4c2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tom3_v0_1.pdf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48d50653a070c792a5c529eae164b4f292c88f71b9c30f4db15d540f93d16bc2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/>
          <w:sz w:val="20"/>
        </w:rPr>
        <w:t>Хеши файлов tom3_v0_2.docx и tom3_v0_2.pdf вычисляются после финального рендера и фиксируются в сопроводительном release manifest. Встраивание собственного файлового хеша внутрь того же файла изменило бы сам хеш, потому человечество и здесь ухитрилось изобрести рекурсию.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964" w:bottom="850" w:left="964" w:header="34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b w:val="0"/>
        <w:i w:val="0"/>
        <w:sz w:val="16"/>
      </w:rPr>
      <w:t xml:space="preserve">Курпишев Иван Борисович · Калининград · 2026   |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/>
        <w:b w:val="0"/>
        <w:i w:val="0"/>
        <w:color w:val="1F4775"/>
        <w:sz w:val="16"/>
      </w:rPr>
      <w:t>БАЗОВЫЙ ПРОЕКТ KLT-RBD · ТОМ III · T3-CORE-v0.2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erif" w:hAnsi="DejaVu Serif" w:eastAsia="DejaVu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F477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F477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C406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/>
      <w:b/>
      <w:color w:val="1C406C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/>
      <w:b/>
      <w:i/>
      <w:iCs/>
      <w:color w:val="9A6A16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